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F10" w:rsidRPr="00336F10" w:rsidRDefault="00336F10" w:rsidP="00336F10">
      <w:pPr>
        <w:pStyle w:val="a3"/>
        <w:shd w:val="clear" w:color="auto" w:fill="FFFFFF"/>
        <w:spacing w:before="120" w:beforeAutospacing="0" w:after="240" w:afterAutospacing="0"/>
        <w:jc w:val="center"/>
        <w:rPr>
          <w:b/>
          <w:bCs/>
          <w:color w:val="202122"/>
          <w:sz w:val="36"/>
          <w:szCs w:val="36"/>
        </w:rPr>
      </w:pPr>
      <w:r w:rsidRPr="00336F10">
        <w:rPr>
          <w:b/>
          <w:bCs/>
          <w:color w:val="202122"/>
          <w:sz w:val="36"/>
          <w:szCs w:val="36"/>
        </w:rPr>
        <w:t>Conacul lui P. I. Biberi</w:t>
      </w:r>
    </w:p>
    <w:p w:rsidR="00336F10" w:rsidRDefault="00336F10" w:rsidP="00336F10">
      <w:pPr>
        <w:pStyle w:val="a3"/>
        <w:shd w:val="clear" w:color="auto" w:fill="FFFFFF"/>
        <w:spacing w:before="120" w:beforeAutospacing="0" w:after="240" w:afterAutospacing="0"/>
        <w:rPr>
          <w:rFonts w:ascii="Arial" w:hAnsi="Arial" w:cs="Arial"/>
          <w:b/>
          <w:bCs/>
          <w:color w:val="202122"/>
        </w:rPr>
      </w:pPr>
    </w:p>
    <w:p w:rsidR="00336F10" w:rsidRDefault="00336F10" w:rsidP="00336F10">
      <w:pPr>
        <w:pStyle w:val="a3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b/>
          <w:bCs/>
          <w:color w:val="202122"/>
        </w:rPr>
        <w:t>Conacul lui P. I. Biberi</w:t>
      </w:r>
      <w:r>
        <w:rPr>
          <w:rFonts w:ascii="Arial" w:hAnsi="Arial" w:cs="Arial"/>
          <w:color w:val="202122"/>
        </w:rPr>
        <w:t> este un monument de arhitectură de importanță națională</w:t>
      </w:r>
      <w:hyperlink r:id="rId5" w:anchor="cite_note-conac-1" w:history="1">
        <w:r>
          <w:rPr>
            <w:rStyle w:val="cite-bracket"/>
            <w:rFonts w:ascii="Arial" w:hAnsi="Arial" w:cs="Arial"/>
            <w:color w:val="0000FF"/>
            <w:vertAlign w:val="superscript"/>
          </w:rPr>
          <w:t>[</w:t>
        </w:r>
        <w:r>
          <w:rPr>
            <w:rStyle w:val="a4"/>
            <w:rFonts w:ascii="Arial" w:hAnsi="Arial" w:cs="Arial"/>
            <w:u w:val="none"/>
            <w:vertAlign w:val="superscript"/>
          </w:rPr>
          <w:t>1</w:t>
        </w:r>
        <w:r>
          <w:rPr>
            <w:rStyle w:val="cite-bracket"/>
            <w:rFonts w:ascii="Arial" w:hAnsi="Arial" w:cs="Arial"/>
            <w:color w:val="0000FF"/>
            <w:vertAlign w:val="superscript"/>
          </w:rPr>
          <w:t>]</w:t>
        </w:r>
      </w:hyperlink>
      <w:r>
        <w:rPr>
          <w:rFonts w:ascii="Arial" w:hAnsi="Arial" w:cs="Arial"/>
          <w:color w:val="202122"/>
        </w:rPr>
        <w:t> din satul </w:t>
      </w:r>
      <w:hyperlink r:id="rId6" w:tooltip="Rujnița, Ocnița" w:history="1">
        <w:r>
          <w:rPr>
            <w:rStyle w:val="a4"/>
            <w:rFonts w:ascii="Arial" w:hAnsi="Arial" w:cs="Arial"/>
            <w:u w:val="none"/>
          </w:rPr>
          <w:t>Rujnița</w:t>
        </w:r>
      </w:hyperlink>
      <w:r>
        <w:rPr>
          <w:rFonts w:ascii="Arial" w:hAnsi="Arial" w:cs="Arial"/>
          <w:color w:val="202122"/>
        </w:rPr>
        <w:t>, </w:t>
      </w:r>
      <w:hyperlink r:id="rId7" w:tooltip="Raionul Ocnița" w:history="1">
        <w:r>
          <w:rPr>
            <w:rStyle w:val="a4"/>
            <w:rFonts w:ascii="Arial" w:hAnsi="Arial" w:cs="Arial"/>
            <w:u w:val="none"/>
          </w:rPr>
          <w:t>raionul Ocnița</w:t>
        </w:r>
      </w:hyperlink>
      <w:r>
        <w:rPr>
          <w:rFonts w:ascii="Arial" w:hAnsi="Arial" w:cs="Arial"/>
          <w:color w:val="202122"/>
        </w:rPr>
        <w:t> (</w:t>
      </w:r>
      <w:hyperlink r:id="rId8" w:tooltip="Republica Moldova" w:history="1">
        <w:r>
          <w:rPr>
            <w:rStyle w:val="a4"/>
            <w:rFonts w:ascii="Arial" w:hAnsi="Arial" w:cs="Arial"/>
            <w:u w:val="none"/>
          </w:rPr>
          <w:t>Republica Moldova</w:t>
        </w:r>
      </w:hyperlink>
      <w:r>
        <w:rPr>
          <w:rFonts w:ascii="Arial" w:hAnsi="Arial" w:cs="Arial"/>
          <w:color w:val="202122"/>
        </w:rPr>
        <w:t>), construit în a doua jumătate a </w:t>
      </w:r>
      <w:hyperlink r:id="rId9" w:tooltip="Secolului al XIX-lea" w:history="1">
        <w:r>
          <w:rPr>
            <w:rStyle w:val="a4"/>
            <w:rFonts w:ascii="Arial" w:hAnsi="Arial" w:cs="Arial"/>
            <w:u w:val="none"/>
          </w:rPr>
          <w:t>secolului al XIX-lea</w:t>
        </w:r>
      </w:hyperlink>
      <w:r>
        <w:rPr>
          <w:rFonts w:ascii="Arial" w:hAnsi="Arial" w:cs="Arial"/>
          <w:color w:val="202122"/>
        </w:rPr>
        <w:t>.</w:t>
      </w:r>
    </w:p>
    <w:p w:rsidR="00336F10" w:rsidRDefault="00336F10" w:rsidP="00336F10">
      <w:pPr>
        <w:pStyle w:val="a3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  <w:vertAlign w:val="superscript"/>
        </w:rPr>
      </w:pPr>
      <w:r>
        <w:rPr>
          <w:rFonts w:ascii="Arial" w:hAnsi="Arial" w:cs="Arial"/>
          <w:color w:val="202122"/>
        </w:rPr>
        <w:t>A fost construit în centrul satului, pe moșia baronului P. H. Petrino-Armis. Pe la </w:t>
      </w:r>
      <w:hyperlink r:id="rId10" w:tooltip="1860" w:history="1">
        <w:r>
          <w:rPr>
            <w:rStyle w:val="a4"/>
            <w:rFonts w:ascii="Arial" w:hAnsi="Arial" w:cs="Arial"/>
            <w:u w:val="none"/>
          </w:rPr>
          <w:t>1860</w:t>
        </w:r>
      </w:hyperlink>
      <w:r>
        <w:rPr>
          <w:rFonts w:ascii="Arial" w:hAnsi="Arial" w:cs="Arial"/>
          <w:color w:val="202122"/>
        </w:rPr>
        <w:t>, moșia aparținea P. I. Biberi. Acesta a ridicat un conac cu trei niveluri care, din păcate, nu s-a păstrat. Astăzi există doar o anexă și bucătăria. Cercetătorii de la </w:t>
      </w:r>
      <w:hyperlink r:id="rId11" w:tooltip="AȘM" w:history="1">
        <w:r>
          <w:rPr>
            <w:rStyle w:val="a4"/>
            <w:rFonts w:ascii="Arial" w:hAnsi="Arial" w:cs="Arial"/>
            <w:u w:val="none"/>
          </w:rPr>
          <w:t>AȘM</w:t>
        </w:r>
      </w:hyperlink>
      <w:r>
        <w:rPr>
          <w:rFonts w:ascii="Arial" w:hAnsi="Arial" w:cs="Arial"/>
          <w:color w:val="202122"/>
        </w:rPr>
        <w:t> susțin că edificiul era o vilă în stil englez</w:t>
      </w:r>
      <w:hyperlink r:id="rId12" w:anchor="cite_note-2" w:history="1">
        <w:r>
          <w:rPr>
            <w:rStyle w:val="cite-bracket"/>
            <w:rFonts w:ascii="Arial" w:hAnsi="Arial" w:cs="Arial"/>
            <w:color w:val="0000FF"/>
            <w:vertAlign w:val="superscript"/>
          </w:rPr>
          <w:t>[</w:t>
        </w:r>
      </w:hyperlink>
    </w:p>
    <w:p w:rsidR="00336F10" w:rsidRDefault="00336F10" w:rsidP="00336F10">
      <w:pPr>
        <w:pStyle w:val="a3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</w:rPr>
      </w:pPr>
      <w:r>
        <w:rPr>
          <w:noProof/>
        </w:rPr>
        <w:drawing>
          <wp:inline distT="0" distB="0" distL="0" distR="0" wp14:anchorId="7C03C9A7" wp14:editId="0ABC4D84">
            <wp:extent cx="3314700" cy="1876425"/>
            <wp:effectExtent l="0" t="0" r="0" b="9525"/>
            <wp:docPr id="2" name="Рисунок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defin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930" cy="187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D67" w:rsidRDefault="00460D67"/>
    <w:p w:rsidR="00336F10" w:rsidRDefault="00336F10">
      <w:bookmarkStart w:id="0" w:name="_GoBack"/>
      <w:bookmarkEnd w:id="0"/>
    </w:p>
    <w:p w:rsidR="00336F10" w:rsidRDefault="00336F10">
      <w:r>
        <w:rPr>
          <w:noProof/>
          <w:lang w:eastAsia="ro-RO"/>
        </w:rPr>
        <w:drawing>
          <wp:inline distT="0" distB="0" distL="0" distR="0" wp14:anchorId="040389F9" wp14:editId="40C3B06D">
            <wp:extent cx="4876800" cy="3245644"/>
            <wp:effectExtent l="209550" t="323850" r="209550" b="335915"/>
            <wp:docPr id="3" name="Рисунок 3" descr="https://upload.wikimedia.org/wikipedia/commons/5/5a/AIRM_-_Conacul_Biberi_-_2010_-_335029929855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5/5a/AIRM_-_Conacul_Biberi_-_2010_-_33502992985510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76433">
                      <a:off x="0" y="0"/>
                      <a:ext cx="4874195" cy="324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F10" w:rsidRDefault="00336F10"/>
    <w:sectPr w:rsidR="00336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E88"/>
    <w:rsid w:val="00336F10"/>
    <w:rsid w:val="00460D67"/>
    <w:rsid w:val="00540E88"/>
    <w:rsid w:val="00D5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a4">
    <w:name w:val="Hyperlink"/>
    <w:basedOn w:val="a0"/>
    <w:uiPriority w:val="99"/>
    <w:semiHidden/>
    <w:unhideWhenUsed/>
    <w:rsid w:val="00336F10"/>
    <w:rPr>
      <w:color w:val="0000FF"/>
      <w:u w:val="single"/>
    </w:rPr>
  </w:style>
  <w:style w:type="character" w:customStyle="1" w:styleId="cite-bracket">
    <w:name w:val="cite-bracket"/>
    <w:basedOn w:val="a0"/>
    <w:rsid w:val="00336F10"/>
  </w:style>
  <w:style w:type="paragraph" w:styleId="a5">
    <w:name w:val="Balloon Text"/>
    <w:basedOn w:val="a"/>
    <w:link w:val="a6"/>
    <w:uiPriority w:val="99"/>
    <w:semiHidden/>
    <w:unhideWhenUsed/>
    <w:rsid w:val="00336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6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a4">
    <w:name w:val="Hyperlink"/>
    <w:basedOn w:val="a0"/>
    <w:uiPriority w:val="99"/>
    <w:semiHidden/>
    <w:unhideWhenUsed/>
    <w:rsid w:val="00336F10"/>
    <w:rPr>
      <w:color w:val="0000FF"/>
      <w:u w:val="single"/>
    </w:rPr>
  </w:style>
  <w:style w:type="character" w:customStyle="1" w:styleId="cite-bracket">
    <w:name w:val="cite-bracket"/>
    <w:basedOn w:val="a0"/>
    <w:rsid w:val="00336F10"/>
  </w:style>
  <w:style w:type="paragraph" w:styleId="a5">
    <w:name w:val="Balloon Text"/>
    <w:basedOn w:val="a"/>
    <w:link w:val="a6"/>
    <w:uiPriority w:val="99"/>
    <w:semiHidden/>
    <w:unhideWhenUsed/>
    <w:rsid w:val="00336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6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8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.wikipedia.org/wiki/Republica_Moldova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ro.wikipedia.org/wiki/Raionul_Ocni%C8%9Ba" TargetMode="External"/><Relationship Id="rId12" Type="http://schemas.openxmlformats.org/officeDocument/2006/relationships/hyperlink" Target="https://ro.wikipedia.org/wiki/Conacul_Biberi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o.wikipedia.org/wiki/Rujni%C8%9Ba,_Ocni%C8%9Ba" TargetMode="External"/><Relationship Id="rId11" Type="http://schemas.openxmlformats.org/officeDocument/2006/relationships/hyperlink" Target="https://ro.wikipedia.org/wiki/A%C8%98M" TargetMode="External"/><Relationship Id="rId5" Type="http://schemas.openxmlformats.org/officeDocument/2006/relationships/hyperlink" Target="https://ro.wikipedia.org/wiki/Conacul_Biberi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o.wikipedia.org/wiki/18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.wikipedia.org/wiki/Secolului_al_XIX-lea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</dc:creator>
  <cp:lastModifiedBy>prima</cp:lastModifiedBy>
  <cp:revision>2</cp:revision>
  <dcterms:created xsi:type="dcterms:W3CDTF">2024-08-30T11:30:00Z</dcterms:created>
  <dcterms:modified xsi:type="dcterms:W3CDTF">2024-08-30T11:30:00Z</dcterms:modified>
</cp:coreProperties>
</file>